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4D8" w:rsidRPr="005254D8" w:rsidRDefault="005254D8" w:rsidP="005254D8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</w:pPr>
      <w:r w:rsidRPr="005254D8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  <w:t>Приказ Министерства просвещения РФ и Федеральной службы по надзору в сфере образования и науки от 16 ноября 2022 г. N 989/1143 "</w:t>
      </w:r>
      <w:bookmarkStart w:id="0" w:name="_GoBack"/>
      <w:r w:rsidRPr="005254D8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  <w:t xml:space="preserve">Об утверждении единого расписания и продолжительности проведения единого государственного экзамена </w:t>
      </w:r>
      <w:bookmarkEnd w:id="0"/>
      <w:r w:rsidRPr="005254D8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</w:rPr>
        <w:t>по каждому учебному предмету, требований к использованию средств обучения и воспитания при его проведении в 2023 году"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bookmarkStart w:id="1" w:name="6655db5ea893def1text"/>
      <w:bookmarkEnd w:id="1"/>
      <w:r w:rsidRPr="005254D8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В соответствии с </w:t>
      </w:r>
      <w:hyperlink r:id="rId4" w:anchor="block_108694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частью 5 статьи 59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4134), </w:t>
      </w:r>
      <w:hyperlink r:id="rId5" w:anchor="block_1001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пунктом 1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и </w:t>
      </w:r>
      <w:hyperlink r:id="rId6" w:anchor="block_14225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подпунктом 4.2.25 подпункта 4.2 пункта 4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Положения о Министерстве просвещения Российской Федерации, утвержденного 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fldChar w:fldCharType="begin"/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instrText xml:space="preserve"> HYPERLINK "https://base.garant.ru/72003700/" \t "_blank" </w:instrText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fldChar w:fldCharType="separate"/>
      </w:r>
      <w:r w:rsidRPr="005254D8">
        <w:rPr>
          <w:rFonts w:ascii="Times New Roman" w:eastAsia="Times New Roman" w:hAnsi="Times New Roman" w:cs="Times New Roman"/>
          <w:color w:val="3272C0"/>
          <w:sz w:val="27"/>
          <w:szCs w:val="27"/>
        </w:rPr>
        <w:t>постановлением</w:t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fldChar w:fldCharType="end"/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Правительства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Российской Федерации от 28 июля 2018 г. N 884 (Собрание законодательства Российской Федерации, 2018, N 32, ст. 5343; 2019, N 51, ст. 7631), </w:t>
      </w:r>
      <w:hyperlink r:id="rId7" w:anchor="block_1001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пунктом 1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и </w:t>
      </w:r>
      <w:hyperlink r:id="rId8" w:anchor="block_1527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подпунктом 5.2.7 подпункта 5.2 пункта 5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Положения о Федеральной службе по надзору в сфере образования и науки, утвержденного </w:t>
      </w:r>
      <w:hyperlink r:id="rId9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постановлением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Правительства Российской Федерации от 28 июля 2018 г. N 885 (Собрание законодательства Российской Федерации, 2018, N 32, ст. 5344; 2019, N 51, ст. 7643; 2022, N 1, ст. 175), приказываем: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1. Утвердить следующее расписание проведения единого государственного экзамена (далее - ЕГЭ) в 2023 году: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1.1. Для лиц, указанных в </w:t>
      </w:r>
      <w:hyperlink r:id="rId10" w:anchor="block_1006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пунктах 6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, </w:t>
      </w:r>
      <w:hyperlink r:id="rId11" w:anchor="block_1010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10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и </w:t>
      </w:r>
      <w:hyperlink r:id="rId12" w:anchor="block_1013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13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Порядка проведения государственной итоговой аттестации по образовательным программам среднего общего образования, утвержденного </w:t>
      </w:r>
      <w:hyperlink r:id="rId13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приказом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Министерства просвещения Российской Федерации и Федеральной службы по надзору в сфере образования и науки от 7 ноября 2018 г. N 190/1512 (зарегистрирован Министерством юстиции Российской Федерации 10 декабря 2018 г., регистрационный N 52952) (далее - Порядок проведения ГИА), за исключением выпускников прошлых лет: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26 мая (пятница) - география, литература, химия;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29 мая (понедельник)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 июня (четверг) - ЕГЭ по математике базового уровня, ЕГЭ по математике профильного уровня;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5 июня (понедельник) - история, физика;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8 июня (четверг) - обществознание;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13 июня (вторник) - иностранные языки (английский, французский, немецкий, испанский, китайский) (за исключением раздела "Говорение"), биология;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lastRenderedPageBreak/>
        <w:t>16 июня (пятница) - иностранные языки (английский, французский, немецкий, испанский, китайский) (раздел "Говорение");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17 июня (суббота) - иностранные языки (английский, французский, немецкий, испанский, китайский) (раздел "Говорение");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19 июня (понедельник) - информатика и информационно-коммуникационные технологии (ИКТ);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20 июня (вторник) - информатика и информационно-коммуникационные технологии (ИКТ).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1.2. Для лиц, указанных в </w:t>
      </w:r>
      <w:hyperlink r:id="rId14" w:anchor="block_1045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пунктах 45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и </w:t>
      </w:r>
      <w:hyperlink r:id="rId15" w:anchor="block_1051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51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Порядка проведения ГИА: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12 апреля (среда)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14 апреля (пятница) - иностранные языки (английский, французский, немецкий, испанский, китайский) (за исключением раздела "Говорение"), литература, физика, обществознание, биология;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17 апреля (понедельник)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19 апреля (среда) - ЕГЭ по математике базового уровня, ЕГЭ по математике профильного уровня;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22 июня (четверг)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23 июня (пятница) - география, литература, иностранные языки (английский, французский, немецкий, испанский, китайский) (раздел "Говорение");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26 июня (понедельник) - ЕГЭ по математике базового уровня, ЕГЭ по математике профильного уровня;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27 июня (вторник) - иностранные языки (английский, французский, немецкий, испанский, китайский) (за исключением раздела "Говорение"), биология, информатика и информационно-коммуникационные технологии (ИКТ);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28 июня (среда) - обществознание, химия;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29 июня (четверг) - история, физика;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 июля (суббота) - по всем учебным предметам;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19 сентября (вторник) - русский язык, ЕГЭ по математике базового уровня.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1.3. Для лиц, указанных в </w:t>
      </w:r>
      <w:hyperlink r:id="rId16" w:anchor="block_1046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пункте 46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Порядка проведения ГИА: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lastRenderedPageBreak/>
        <w:t>20 марта (понедельник) - география, литература;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23 марта (четверг)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27 марта (понедельник) - ЕГЭ по математике базового уровня, ЕГЭ по математике профильного уровня;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30 марта (четверг) - иностранные языки (английский, французский, немецкий, испанский, китайский) (за исключением раздела "Говорение"), биология, физика;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3 апреля (понедельник) - иностранные языки (английский, французский, немецкий, испанский, китайский) (раздел "Говорение");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6 апреля (четверг) - обществознание, информатика и информационно-коммуникационные технологии (ИКТ);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10 апреля (понедельник) - история, химия.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1.4. Для лиц, указанных в </w:t>
      </w:r>
      <w:hyperlink r:id="rId17" w:anchor="block_1047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пункте 47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Порядка проведения ГИА: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20 марта (понедельник) - география, литература;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23 марта (четверг)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27 марта (понедельник) - ЕГЭ по математике профильного уровня;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30 марта (четверг) - иностранные языки (английский, французский, немецкий, испанский, китайский) (за исключением раздела "Говорение"), биология, физика;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3 апреля (понедельник) - иностранные языки (английский, французский, немецкий, испанский, китайский) (раздел "Говорение");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6 апреля (четверг) - обществознание, информатика и информационно-коммуникационные технологии (ИКТ);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10 апреля (понедельник) - история, химия;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12 апреля (среда)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(раздел "Говорение"), история;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14 апреля (пятница) - иностранные языки (английский, французский, немецкий, испанский, китайский) (за исключением раздела "Говорение"), литература, физика, обществознание, биология;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17 апреля (понедельник)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lastRenderedPageBreak/>
        <w:t>19 апреля (среда) - ЕГЭ по математике профильного уровня;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22 июня (четверг)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23 июня (пятница) - география, литература, иностранные языки (английский, французский, немецкий, испанский, китайский) (раздел "Говорение");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26 июня (понедельник) - ЕГЭ по математике профильного уровня;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27 июня (вторник) - иностранные языки (английский, французский, немецкий, испанский, китайский) (за исключением раздела "Говорение"), биология, информатика и информационно-коммуникационные технологии (ИКТ);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28 июня (среда) - обществознание, химия;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29 июня (четверг) - история, физика;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 июля (суббота) - по всем учебным предметам.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1.5. Для лиц, указанных в </w:t>
      </w:r>
      <w:hyperlink r:id="rId18" w:anchor="block_1092" w:tgtFrame="_blank" w:history="1">
        <w:r w:rsidRPr="005254D8">
          <w:rPr>
            <w:rFonts w:ascii="Times New Roman" w:eastAsia="Times New Roman" w:hAnsi="Times New Roman" w:cs="Times New Roman"/>
            <w:color w:val="3272C0"/>
            <w:sz w:val="27"/>
            <w:szCs w:val="27"/>
          </w:rPr>
          <w:t>пункте 92</w:t>
        </w:r>
      </w:hyperlink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 Порядка проведения ГИА: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6 сентября (среда) - русский язык;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12 сентября (вторник) - ЕГЭ по математике базового уровня.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2. Установить, что: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2.1. ЕГЭ по всем учебным предметам начинается в 10.00 по местному времени.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2.2. Продолжительность ЕГЭ по математике профильного уровня, физике, литературе, информатике и информационно-коммуникационным технологиям (ИКТ), биологии составляет 3 часа 55 минут (235 минут); по русскому языку, химии, обществознанию, истории - 3 часа 30 минут (210 минут); по иностранным языкам (английский, французский, немецкий, испанский) (за исключением раздела "Говорение") - 3 часа 10 минут (190 минут); ЕГЭ по математике базового уровня, географии, иностранному языку (китайский) (за исключением раздела "Говорение") - 3 часа (180 минут); по иностранным языкам (английский, французский, немецкий, испанский) (раздел "Говорение") - 17 минут; по иностранному языку (китайский) (раздел "Говорение") - 14 минут.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2.3. Участники экзаменов используют средства обучения и воспитания для выполнения заданий контрольных измерительных материалов ЕГЭ (далее - КИМ ЕГЭ) в аудиториях пункта проведения экзаменов.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lastRenderedPageBreak/>
        <w:t>по математике - линейка, не содержащая справочной информации (далее - линейка), для построения чертежей и рисунков;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 физике - линейка для построения графиков и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sin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, 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cos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, 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tg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, 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ctg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, 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arcsin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, 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arccos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, 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arctg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 химии - непрограммируемый калькулятор;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 географии - линейка для измерения расстояний по топографической карте; транспортир, не содержащий справочной информации, для определения азимутов по топографической карте; непрограммируемый калькулятор;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Аудирование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" КИМ ЕГЭ; компьютерная техника, не имеющая доступа к информационно-телекоммуникационной сети "Интернет"; 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аудиогарнитура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для выполнения заданий раздела "Говорение" КИМ ЕГЭ;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 информатике и информационно-коммуникационным технологиям (ИКТ)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по литературе - орфографический словарь, позволяющий устанавливать нормативное написание слов.</w:t>
      </w:r>
    </w:p>
    <w:p w:rsidR="005254D8" w:rsidRPr="005254D8" w:rsidRDefault="005254D8" w:rsidP="005254D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7"/>
          <w:szCs w:val="27"/>
        </w:rPr>
      </w:pP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3. Признать утратившим силу </w:t>
      </w:r>
      <w:proofErr w:type="spellStart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fldChar w:fldCharType="begin"/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instrText xml:space="preserve"> HYPERLINK "https://base.garant.ru/403221576/" \t "_blank" </w:instrText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fldChar w:fldCharType="separate"/>
      </w:r>
      <w:r w:rsidRPr="005254D8">
        <w:rPr>
          <w:rFonts w:ascii="Times New Roman" w:eastAsia="Times New Roman" w:hAnsi="Times New Roman" w:cs="Times New Roman"/>
          <w:color w:val="3272C0"/>
          <w:sz w:val="27"/>
          <w:szCs w:val="27"/>
        </w:rPr>
        <w:t>приказ</w:t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fldChar w:fldCharType="end"/>
      </w:r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>Министерства</w:t>
      </w:r>
      <w:proofErr w:type="spellEnd"/>
      <w:r w:rsidRPr="005254D8">
        <w:rPr>
          <w:rFonts w:ascii="Times New Roman" w:eastAsia="Times New Roman" w:hAnsi="Times New Roman" w:cs="Times New Roman"/>
          <w:color w:val="464C55"/>
          <w:sz w:val="27"/>
          <w:szCs w:val="27"/>
        </w:rPr>
        <w:t xml:space="preserve"> просвещения Российской Федерации и Федеральной службы по надзору в сфере образования и науки от 17 ноября 2021 г. N 834/1479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 году" (зарегистрирован Министерством юстиции Российской Федерации 15 декабря 2021 г., регистрационный N 66342).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5254D8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254D8" w:rsidRPr="005254D8" w:rsidTr="005254D8">
        <w:tc>
          <w:tcPr>
            <w:tcW w:w="3300" w:type="pct"/>
            <w:vAlign w:val="bottom"/>
            <w:hideMark/>
          </w:tcPr>
          <w:p w:rsidR="005254D8" w:rsidRPr="005254D8" w:rsidRDefault="005254D8" w:rsidP="005254D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4D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 просвещения</w:t>
            </w:r>
            <w:r w:rsidRPr="005254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5254D8" w:rsidRPr="005254D8" w:rsidRDefault="005254D8" w:rsidP="005254D8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254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С.С. Кравцов</w:t>
            </w:r>
          </w:p>
        </w:tc>
      </w:tr>
    </w:tbl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5254D8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254D8" w:rsidRPr="005254D8" w:rsidTr="005254D8">
        <w:tc>
          <w:tcPr>
            <w:tcW w:w="3300" w:type="pct"/>
            <w:vAlign w:val="bottom"/>
            <w:hideMark/>
          </w:tcPr>
          <w:p w:rsidR="005254D8" w:rsidRPr="005254D8" w:rsidRDefault="005254D8" w:rsidP="005254D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4D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Федеральной</w:t>
            </w:r>
            <w:r w:rsidRPr="005254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службы по надзору</w:t>
            </w:r>
            <w:r w:rsidRPr="005254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сфере образования и науки</w:t>
            </w:r>
          </w:p>
        </w:tc>
        <w:tc>
          <w:tcPr>
            <w:tcW w:w="1650" w:type="pct"/>
            <w:vAlign w:val="bottom"/>
            <w:hideMark/>
          </w:tcPr>
          <w:p w:rsidR="005254D8" w:rsidRPr="005254D8" w:rsidRDefault="005254D8" w:rsidP="005254D8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5254D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А.А. Музаев</w:t>
            </w:r>
          </w:p>
        </w:tc>
      </w:tr>
    </w:tbl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5254D8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5254D8">
        <w:rPr>
          <w:rFonts w:ascii="Times New Roman" w:eastAsia="Times New Roman" w:hAnsi="Times New Roman" w:cs="Times New Roman"/>
          <w:color w:val="22272F"/>
          <w:sz w:val="24"/>
          <w:szCs w:val="24"/>
        </w:rPr>
        <w:t>Зарегистрировано в Минюсте РФ 14 декабря 2022 г.</w:t>
      </w:r>
    </w:p>
    <w:p w:rsidR="005254D8" w:rsidRPr="005254D8" w:rsidRDefault="005254D8" w:rsidP="00525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5254D8">
        <w:rPr>
          <w:rFonts w:ascii="Times New Roman" w:eastAsia="Times New Roman" w:hAnsi="Times New Roman" w:cs="Times New Roman"/>
          <w:color w:val="22272F"/>
          <w:sz w:val="24"/>
          <w:szCs w:val="24"/>
        </w:rPr>
        <w:t>Регистрационный N 71521</w:t>
      </w:r>
    </w:p>
    <w:p w:rsidR="00634D50" w:rsidRDefault="00634D50"/>
    <w:sectPr w:rsidR="0063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DF4"/>
    <w:rsid w:val="005254D8"/>
    <w:rsid w:val="00634D50"/>
    <w:rsid w:val="008E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9413F-894C-4331-997E-22111C50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5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4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612db1bc1fde796as1">
    <w:name w:val="612db1bc1fde796as_1"/>
    <w:basedOn w:val="a"/>
    <w:rsid w:val="0052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2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254D8"/>
    <w:rPr>
      <w:color w:val="0000FF"/>
      <w:u w:val="single"/>
    </w:rPr>
  </w:style>
  <w:style w:type="paragraph" w:customStyle="1" w:styleId="9cc11b2bae064b06s16">
    <w:name w:val="9cc11b2bae064b06s_16"/>
    <w:basedOn w:val="a"/>
    <w:rsid w:val="0052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8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8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3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003710/5ff7b8599e3ca55d4ea4dcc4bd1d0810/" TargetMode="External"/><Relationship Id="rId13" Type="http://schemas.openxmlformats.org/officeDocument/2006/relationships/hyperlink" Target="https://base.garant.ru/72125224/" TargetMode="External"/><Relationship Id="rId18" Type="http://schemas.openxmlformats.org/officeDocument/2006/relationships/hyperlink" Target="https://base.garant.ru/72125224/53f89421bbdaf741eb2d1ecc4ddb4c3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2003710/5ff7b8599e3ca55d4ea4dcc4bd1d0810/" TargetMode="External"/><Relationship Id="rId12" Type="http://schemas.openxmlformats.org/officeDocument/2006/relationships/hyperlink" Target="https://base.garant.ru/72125224/53f89421bbdaf741eb2d1ecc4ddb4c33/" TargetMode="External"/><Relationship Id="rId17" Type="http://schemas.openxmlformats.org/officeDocument/2006/relationships/hyperlink" Target="https://base.garant.ru/72125224/53f89421bbdaf741eb2d1ecc4ddb4c3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2125224/53f89421bbdaf741eb2d1ecc4ddb4c33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ase.garant.ru/72003700/e3dc567d66eabbdd06850ecd6ff76899/" TargetMode="External"/><Relationship Id="rId11" Type="http://schemas.openxmlformats.org/officeDocument/2006/relationships/hyperlink" Target="https://base.garant.ru/72125224/53f89421bbdaf741eb2d1ecc4ddb4c33/" TargetMode="External"/><Relationship Id="rId5" Type="http://schemas.openxmlformats.org/officeDocument/2006/relationships/hyperlink" Target="https://base.garant.ru/72003700/e3dc567d66eabbdd06850ecd6ff76899/" TargetMode="External"/><Relationship Id="rId15" Type="http://schemas.openxmlformats.org/officeDocument/2006/relationships/hyperlink" Target="https://base.garant.ru/72125224/53f89421bbdaf741eb2d1ecc4ddb4c33/" TargetMode="External"/><Relationship Id="rId10" Type="http://schemas.openxmlformats.org/officeDocument/2006/relationships/hyperlink" Target="https://base.garant.ru/72125224/53f89421bbdaf741eb2d1ecc4ddb4c33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base.garant.ru/70291362/cfd6802f4ab1cd4e025322c20eb55836/" TargetMode="External"/><Relationship Id="rId9" Type="http://schemas.openxmlformats.org/officeDocument/2006/relationships/hyperlink" Target="https://base.garant.ru/72003710/" TargetMode="External"/><Relationship Id="rId14" Type="http://schemas.openxmlformats.org/officeDocument/2006/relationships/hyperlink" Target="https://base.garant.ru/72125224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1765</Words>
  <Characters>10066</Characters>
  <Application>Microsoft Office Word</Application>
  <DocSecurity>0</DocSecurity>
  <Lines>83</Lines>
  <Paragraphs>23</Paragraphs>
  <ScaleCrop>false</ScaleCrop>
  <Company/>
  <LinksUpToDate>false</LinksUpToDate>
  <CharactersWithSpaces>11808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user_obr</dc:creator>
  <cp:keywords/>
  <dc:description/>
  <cp:lastModifiedBy>user_obr</cp:lastModifiedBy>
  <cp:revision>2</cp:revision>
  <dcterms:created xsi:type="dcterms:W3CDTF">2023-01-19T12:49:00Z</dcterms:created>
  <dcterms:modified xsi:type="dcterms:W3CDTF">2023-01-19T12:50:00Z</dcterms:modified>
</cp:coreProperties>
</file>